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56D2B" w14:textId="294F0C3F" w:rsidR="002D288D" w:rsidRPr="00CA7396" w:rsidRDefault="00406554" w:rsidP="00CA7396">
      <w:pPr>
        <w:rPr>
          <w:rFonts w:asciiTheme="minorHAnsi" w:hAnsiTheme="minorHAnsi" w:cstheme="minorHAnsi"/>
        </w:rPr>
      </w:pPr>
      <w:r w:rsidRPr="00CA7396">
        <w:rPr>
          <w:rFonts w:asciiTheme="minorHAnsi" w:hAnsiTheme="minorHAnsi" w:cstheme="minorHAnsi"/>
        </w:rPr>
        <w:t>Einleitung</w:t>
      </w:r>
    </w:p>
    <w:p w14:paraId="4969CD9B" w14:textId="24381C0E" w:rsidR="002D288D" w:rsidRPr="00CA7396" w:rsidRDefault="002D288D" w:rsidP="00CA7396">
      <w:pPr>
        <w:rPr>
          <w:rFonts w:asciiTheme="minorHAnsi" w:hAnsiTheme="minorHAnsi" w:cstheme="minorHAnsi"/>
        </w:rPr>
      </w:pPr>
      <w:r w:rsidRPr="00CA7396">
        <w:rPr>
          <w:rFonts w:asciiTheme="minorHAnsi" w:hAnsiTheme="minorHAnsi" w:cstheme="minorHAnsi"/>
        </w:rPr>
        <w:t>Auch der 8. slowUp Sempachersee darf wiederum als Erfolg bezeichnet werden. Bei idealem Wetter (Sonne, leicht bewölkt, nicht zu heiss) bewegten sich rund 35'000 Bewegungsfreudige um den See (grossmehrheitlich Velofahrer). Dies waren etwa 5'000 mehr als 2015.</w:t>
      </w:r>
    </w:p>
    <w:p w14:paraId="148967C9" w14:textId="3D44BC30" w:rsidR="002D288D" w:rsidRPr="00CA7396" w:rsidRDefault="002D288D" w:rsidP="00CA7396">
      <w:pPr>
        <w:rPr>
          <w:rFonts w:asciiTheme="minorHAnsi" w:hAnsiTheme="minorHAnsi" w:cstheme="minorHAnsi"/>
        </w:rPr>
      </w:pPr>
      <w:r w:rsidRPr="00CA7396">
        <w:rPr>
          <w:rFonts w:asciiTheme="minorHAnsi" w:hAnsiTheme="minorHAnsi" w:cstheme="minorHAnsi"/>
        </w:rPr>
        <w:t>Sie</w:t>
      </w:r>
      <w:r w:rsidR="0066657D" w:rsidRPr="00CA7396">
        <w:rPr>
          <w:rFonts w:asciiTheme="minorHAnsi" w:hAnsiTheme="minorHAnsi" w:cstheme="minorHAnsi"/>
        </w:rPr>
        <w:t xml:space="preserve"> </w:t>
      </w:r>
      <w:r w:rsidRPr="00CA7396">
        <w:rPr>
          <w:rFonts w:asciiTheme="minorHAnsi" w:hAnsiTheme="minorHAnsi" w:cstheme="minorHAnsi"/>
        </w:rPr>
        <w:t>wurden bei 7 Villages (Sursee, Oberkirch, Nottwil, Sempach Station, Sempach Stadt, Eich und Schenkon) von aufgestellten Vereinen, Clubs, Privaten, Sponsoren mit allen möglichen Verpflegungen und Getränken verwöhnt. Bei einzelnen Gemeinden spielten Livebands. Es wurde getanzt und gefestet von morgens 10.00 bis 17.00 Uhr (z.T. sogar noch länger). Man sah praktisch nur fröhliche Gesichter.</w:t>
      </w:r>
    </w:p>
    <w:p w14:paraId="10F45508" w14:textId="77777777" w:rsidR="005F230C" w:rsidRPr="00CA7396" w:rsidRDefault="005F230C" w:rsidP="00CA7396">
      <w:pPr>
        <w:rPr>
          <w:rFonts w:asciiTheme="minorHAnsi" w:hAnsiTheme="minorHAnsi" w:cstheme="minorHAnsi"/>
        </w:rPr>
      </w:pPr>
    </w:p>
    <w:p w14:paraId="37176041" w14:textId="77777777" w:rsidR="00406554" w:rsidRPr="00CA7396" w:rsidRDefault="00406554" w:rsidP="00CA7396">
      <w:pPr>
        <w:rPr>
          <w:rFonts w:asciiTheme="minorHAnsi" w:hAnsiTheme="minorHAnsi" w:cstheme="minorHAnsi"/>
        </w:rPr>
      </w:pPr>
      <w:r w:rsidRPr="00CA7396">
        <w:rPr>
          <w:rFonts w:asciiTheme="minorHAnsi" w:hAnsiTheme="minorHAnsi" w:cstheme="minorHAnsi"/>
        </w:rPr>
        <w:t>Poolmaterial</w:t>
      </w:r>
    </w:p>
    <w:p w14:paraId="16D468D8"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 xml:space="preserve">Das Lager (grosse Scheune) im Brand, Oberkirch, gehört </w:t>
      </w:r>
      <w:r w:rsidR="00406554" w:rsidRPr="00CA7396">
        <w:rPr>
          <w:rFonts w:asciiTheme="minorHAnsi" w:hAnsiTheme="minorHAnsi" w:cstheme="minorHAnsi"/>
        </w:rPr>
        <w:t>einem</w:t>
      </w:r>
      <w:r w:rsidRPr="00CA7396">
        <w:rPr>
          <w:rFonts w:asciiTheme="minorHAnsi" w:hAnsiTheme="minorHAnsi" w:cstheme="minorHAnsi"/>
        </w:rPr>
        <w:t xml:space="preserve"> OK-Mitglied. Er stellt uns diese Räumlichkeiten seit 2012 zur Verfügung.</w:t>
      </w:r>
    </w:p>
    <w:p w14:paraId="2721197A" w14:textId="0DAE7FFE" w:rsidR="002D288D" w:rsidRPr="00CA7396" w:rsidRDefault="002D288D" w:rsidP="00CA7396">
      <w:pPr>
        <w:rPr>
          <w:rFonts w:asciiTheme="minorHAnsi" w:hAnsiTheme="minorHAnsi" w:cstheme="minorHAnsi"/>
        </w:rPr>
      </w:pPr>
      <w:r w:rsidRPr="00CA7396">
        <w:rPr>
          <w:rFonts w:asciiTheme="minorHAnsi" w:hAnsiTheme="minorHAnsi" w:cstheme="minorHAnsi"/>
        </w:rPr>
        <w:t xml:space="preserve"> Auszug aus der Materiallieferliste (total ca. 30 Tonnen):</w:t>
      </w:r>
    </w:p>
    <w:p w14:paraId="3BDB3331" w14:textId="373B0004" w:rsidR="002D288D" w:rsidRPr="00CA7396" w:rsidRDefault="002D288D" w:rsidP="00CA7396">
      <w:pPr>
        <w:rPr>
          <w:rFonts w:asciiTheme="minorHAnsi" w:hAnsiTheme="minorHAnsi" w:cstheme="minorHAnsi"/>
        </w:rPr>
      </w:pPr>
      <w:r w:rsidRPr="00CA7396">
        <w:rPr>
          <w:rFonts w:asciiTheme="minorHAnsi" w:hAnsiTheme="minorHAnsi" w:cstheme="minorHAnsi"/>
        </w:rPr>
        <w:t>16 (2015</w:t>
      </w:r>
      <w:r w:rsidR="00647005" w:rsidRPr="00CA7396">
        <w:rPr>
          <w:rFonts w:asciiTheme="minorHAnsi" w:hAnsiTheme="minorHAnsi" w:cstheme="minorHAnsi"/>
        </w:rPr>
        <w:t>: 16)</w:t>
      </w:r>
      <w:r w:rsidRPr="00CA7396">
        <w:rPr>
          <w:rFonts w:asciiTheme="minorHAnsi" w:hAnsiTheme="minorHAnsi" w:cstheme="minorHAnsi"/>
        </w:rPr>
        <w:t>grosse Kühlschränke</w:t>
      </w:r>
    </w:p>
    <w:p w14:paraId="6347AF6C" w14:textId="6D7C741D" w:rsidR="002D288D" w:rsidRPr="00CA7396" w:rsidRDefault="002D288D" w:rsidP="00CA7396">
      <w:pPr>
        <w:rPr>
          <w:rFonts w:asciiTheme="minorHAnsi" w:hAnsiTheme="minorHAnsi" w:cstheme="minorHAnsi"/>
        </w:rPr>
      </w:pPr>
      <w:r w:rsidRPr="00CA7396">
        <w:rPr>
          <w:rFonts w:asciiTheme="minorHAnsi" w:hAnsiTheme="minorHAnsi" w:cstheme="minorHAnsi"/>
        </w:rPr>
        <w:t>48 (36) Zelte</w:t>
      </w:r>
    </w:p>
    <w:p w14:paraId="5021AD28" w14:textId="6276B77C" w:rsidR="002D288D" w:rsidRPr="00CA7396" w:rsidRDefault="002D288D" w:rsidP="00CA7396">
      <w:pPr>
        <w:rPr>
          <w:rFonts w:asciiTheme="minorHAnsi" w:hAnsiTheme="minorHAnsi" w:cstheme="minorHAnsi"/>
        </w:rPr>
      </w:pPr>
      <w:r w:rsidRPr="00CA7396">
        <w:rPr>
          <w:rFonts w:asciiTheme="minorHAnsi" w:hAnsiTheme="minorHAnsi" w:cstheme="minorHAnsi"/>
        </w:rPr>
        <w:t>73 (60)</w:t>
      </w:r>
      <w:r w:rsidR="004F0FAB" w:rsidRPr="00CA7396">
        <w:rPr>
          <w:rFonts w:asciiTheme="minorHAnsi" w:hAnsiTheme="minorHAnsi" w:cstheme="minorHAnsi"/>
        </w:rPr>
        <w:t xml:space="preserve"> </w:t>
      </w:r>
      <w:r w:rsidRPr="00CA7396">
        <w:rPr>
          <w:rFonts w:asciiTheme="minorHAnsi" w:hAnsiTheme="minorHAnsi" w:cstheme="minorHAnsi"/>
        </w:rPr>
        <w:t>"normale" Sonnenschirme</w:t>
      </w:r>
    </w:p>
    <w:p w14:paraId="36FCB917" w14:textId="375FBEEE" w:rsidR="002D288D" w:rsidRPr="00CA7396" w:rsidRDefault="002D288D" w:rsidP="00CA7396">
      <w:pPr>
        <w:rPr>
          <w:rFonts w:asciiTheme="minorHAnsi" w:hAnsiTheme="minorHAnsi" w:cstheme="minorHAnsi"/>
        </w:rPr>
      </w:pPr>
      <w:r w:rsidRPr="00CA7396">
        <w:rPr>
          <w:rFonts w:asciiTheme="minorHAnsi" w:hAnsiTheme="minorHAnsi" w:cstheme="minorHAnsi"/>
        </w:rPr>
        <w:t>28 (28)</w:t>
      </w:r>
      <w:r w:rsidR="004F0FAB" w:rsidRPr="00CA7396">
        <w:rPr>
          <w:rFonts w:asciiTheme="minorHAnsi" w:hAnsiTheme="minorHAnsi" w:cstheme="minorHAnsi"/>
        </w:rPr>
        <w:t xml:space="preserve"> </w:t>
      </w:r>
      <w:r w:rsidRPr="00CA7396">
        <w:rPr>
          <w:rFonts w:asciiTheme="minorHAnsi" w:hAnsiTheme="minorHAnsi" w:cstheme="minorHAnsi"/>
        </w:rPr>
        <w:t>grosse Sonnenschirme (sog. Giganto)</w:t>
      </w:r>
    </w:p>
    <w:p w14:paraId="18556DDE" w14:textId="59BB0DDC" w:rsidR="002D288D" w:rsidRPr="00CA7396" w:rsidRDefault="002D288D" w:rsidP="00CA7396">
      <w:pPr>
        <w:rPr>
          <w:rFonts w:asciiTheme="minorHAnsi" w:hAnsiTheme="minorHAnsi" w:cstheme="minorHAnsi"/>
        </w:rPr>
      </w:pPr>
      <w:r w:rsidRPr="00CA7396">
        <w:rPr>
          <w:rFonts w:asciiTheme="minorHAnsi" w:hAnsiTheme="minorHAnsi" w:cstheme="minorHAnsi"/>
        </w:rPr>
        <w:t>48 (48)</w:t>
      </w:r>
      <w:r w:rsidR="004F0FAB" w:rsidRPr="00CA7396">
        <w:rPr>
          <w:rFonts w:asciiTheme="minorHAnsi" w:hAnsiTheme="minorHAnsi" w:cstheme="minorHAnsi"/>
        </w:rPr>
        <w:t xml:space="preserve"> </w:t>
      </w:r>
      <w:r w:rsidRPr="00CA7396">
        <w:rPr>
          <w:rFonts w:asciiTheme="minorHAnsi" w:hAnsiTheme="minorHAnsi" w:cstheme="minorHAnsi"/>
        </w:rPr>
        <w:t>Stehtische mit Sonnenschirmen</w:t>
      </w:r>
    </w:p>
    <w:p w14:paraId="20648E34" w14:textId="086ED459" w:rsidR="002D288D" w:rsidRPr="00CA7396" w:rsidRDefault="002D288D" w:rsidP="00CA7396">
      <w:pPr>
        <w:rPr>
          <w:rFonts w:asciiTheme="minorHAnsi" w:hAnsiTheme="minorHAnsi" w:cstheme="minorHAnsi"/>
        </w:rPr>
      </w:pPr>
      <w:r w:rsidRPr="00CA7396">
        <w:rPr>
          <w:rFonts w:asciiTheme="minorHAnsi" w:hAnsiTheme="minorHAnsi" w:cstheme="minorHAnsi"/>
        </w:rPr>
        <w:t>5 (6) Verkaufstische</w:t>
      </w:r>
    </w:p>
    <w:p w14:paraId="1ED515E7" w14:textId="77777777" w:rsidR="005F230C" w:rsidRPr="00CA7396" w:rsidRDefault="005F230C" w:rsidP="00CA7396">
      <w:pPr>
        <w:rPr>
          <w:rFonts w:asciiTheme="minorHAnsi" w:hAnsiTheme="minorHAnsi" w:cstheme="minorHAnsi"/>
        </w:rPr>
      </w:pPr>
    </w:p>
    <w:p w14:paraId="1E14FD44" w14:textId="77777777" w:rsidR="00406554" w:rsidRPr="00CA7396" w:rsidRDefault="00406554" w:rsidP="00CA7396">
      <w:pPr>
        <w:rPr>
          <w:rFonts w:asciiTheme="minorHAnsi" w:hAnsiTheme="minorHAnsi" w:cstheme="minorHAnsi"/>
        </w:rPr>
      </w:pPr>
      <w:r w:rsidRPr="00CA7396">
        <w:rPr>
          <w:rFonts w:asciiTheme="minorHAnsi" w:hAnsiTheme="minorHAnsi" w:cstheme="minorHAnsi"/>
        </w:rPr>
        <w:t>Finanzierung</w:t>
      </w:r>
    </w:p>
    <w:p w14:paraId="3A51DA6F" w14:textId="6FB601E7" w:rsidR="002D288D" w:rsidRPr="00CA7396" w:rsidRDefault="002D288D" w:rsidP="00CA7396">
      <w:pPr>
        <w:rPr>
          <w:rFonts w:asciiTheme="minorHAnsi" w:hAnsiTheme="minorHAnsi" w:cstheme="minorHAnsi"/>
        </w:rPr>
      </w:pPr>
      <w:r w:rsidRPr="00CA7396">
        <w:rPr>
          <w:rFonts w:asciiTheme="minorHAnsi" w:hAnsiTheme="minorHAnsi" w:cstheme="minorHAnsi"/>
        </w:rPr>
        <w:t>Die Finanzierung war nur dank der Nationalen Trägerschaft (Gesundheitsförderung Schweiz, Stiftung Schweiz Mobil und Schweiz Tourismus), den Nationalen Hauptsponsoren (Rivella, Migros Genossenschaftsbund, SportXX) und den rund 30 Sponsoren und Gönnern möglich. Rund zwei Drittel der Beiträge sind Cashleistungen, der Rest Dienstleistungen. Unsere finanzielle Situation ist sehr gut.</w:t>
      </w:r>
    </w:p>
    <w:p w14:paraId="3473E398" w14:textId="77777777" w:rsidR="005F230C" w:rsidRPr="00CA7396" w:rsidRDefault="005F230C" w:rsidP="00CA7396">
      <w:pPr>
        <w:rPr>
          <w:rFonts w:asciiTheme="minorHAnsi" w:hAnsiTheme="minorHAnsi" w:cstheme="minorHAnsi"/>
        </w:rPr>
      </w:pPr>
    </w:p>
    <w:p w14:paraId="3105EE59" w14:textId="77777777" w:rsidR="002D288D" w:rsidRPr="00CA7396" w:rsidRDefault="00406554" w:rsidP="00CA7396">
      <w:pPr>
        <w:rPr>
          <w:rFonts w:asciiTheme="minorHAnsi" w:hAnsiTheme="minorHAnsi" w:cstheme="minorHAnsi"/>
        </w:rPr>
      </w:pPr>
      <w:r w:rsidRPr="00CA7396">
        <w:rPr>
          <w:rFonts w:asciiTheme="minorHAnsi" w:hAnsiTheme="minorHAnsi" w:cstheme="minorHAnsi"/>
        </w:rPr>
        <w:t>Eröffnung</w:t>
      </w:r>
    </w:p>
    <w:p w14:paraId="4B959D2E"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Am Morgen des sU SS, trafen sich eingeladene VIPs um 08.30 Uhr zum traditionellen Kaffee, Gipfeli beim Untertor in Sursee</w:t>
      </w:r>
      <w:r w:rsidR="00406554" w:rsidRPr="00CA7396">
        <w:rPr>
          <w:rFonts w:asciiTheme="minorHAnsi" w:hAnsiTheme="minorHAnsi" w:cstheme="minorHAnsi"/>
        </w:rPr>
        <w:t>.</w:t>
      </w:r>
    </w:p>
    <w:p w14:paraId="346A4221" w14:textId="5CEF0E9E" w:rsidR="002D288D" w:rsidRPr="00CA7396" w:rsidRDefault="002D288D" w:rsidP="00CA7396">
      <w:pPr>
        <w:rPr>
          <w:rFonts w:asciiTheme="minorHAnsi" w:hAnsiTheme="minorHAnsi" w:cstheme="minorHAnsi"/>
        </w:rPr>
      </w:pPr>
      <w:r w:rsidRPr="00CA7396">
        <w:rPr>
          <w:rFonts w:asciiTheme="minorHAnsi" w:hAnsiTheme="minorHAnsi" w:cstheme="minorHAnsi"/>
        </w:rPr>
        <w:t>Um 09.30 Uhr begann der offizielle Teil in der Oberstadt. Gastredner waren der Regierungsrat Robert Küng und der Spitzenruderer Simon Schürch. Punkt 10.00 Uhr konnte der sU Sempachersee mit dem traditionellen Banddurchschnitt eröffnet werden.</w:t>
      </w:r>
    </w:p>
    <w:p w14:paraId="5A10996A" w14:textId="77777777" w:rsidR="005F230C" w:rsidRPr="00CA7396" w:rsidRDefault="005F230C" w:rsidP="00CA7396">
      <w:pPr>
        <w:rPr>
          <w:rFonts w:asciiTheme="minorHAnsi" w:hAnsiTheme="minorHAnsi" w:cstheme="minorHAnsi"/>
        </w:rPr>
      </w:pPr>
    </w:p>
    <w:p w14:paraId="0F1A8E35" w14:textId="77777777" w:rsidR="00406554" w:rsidRPr="00CA7396" w:rsidRDefault="00406554" w:rsidP="00CA7396">
      <w:pPr>
        <w:rPr>
          <w:rFonts w:asciiTheme="minorHAnsi" w:hAnsiTheme="minorHAnsi" w:cstheme="minorHAnsi"/>
        </w:rPr>
      </w:pPr>
      <w:r w:rsidRPr="00CA7396">
        <w:rPr>
          <w:rFonts w:asciiTheme="minorHAnsi" w:hAnsiTheme="minorHAnsi" w:cstheme="minorHAnsi"/>
        </w:rPr>
        <w:t>Nachhaltigkeit</w:t>
      </w:r>
    </w:p>
    <w:p w14:paraId="08CE38A3"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Erstmals wurde der Anlass auf seine Umweltverträglichkeit, Nachhaltigkeit von der "Generation M" (Migros) mittels Onlineerfassung (durch mich) beurteilt. Folgende Punkte wurden ausgewertet:</w:t>
      </w:r>
    </w:p>
    <w:p w14:paraId="6A5F6D39"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Beschaffung des Material</w:t>
      </w:r>
    </w:p>
    <w:p w14:paraId="69EE23C2"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Verpflegung</w:t>
      </w:r>
    </w:p>
    <w:p w14:paraId="6FDEB393"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Transport des Materials und der Teilnehmenden</w:t>
      </w:r>
    </w:p>
    <w:p w14:paraId="4D9BF009"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Abfall</w:t>
      </w:r>
    </w:p>
    <w:p w14:paraId="4B74FD85" w14:textId="77777777" w:rsidR="005F230C" w:rsidRPr="00CA7396" w:rsidRDefault="002D288D" w:rsidP="00CA7396">
      <w:pPr>
        <w:rPr>
          <w:rFonts w:asciiTheme="minorHAnsi" w:hAnsiTheme="minorHAnsi" w:cstheme="minorHAnsi"/>
        </w:rPr>
      </w:pPr>
      <w:r w:rsidRPr="00CA7396">
        <w:rPr>
          <w:rFonts w:asciiTheme="minorHAnsi" w:hAnsiTheme="minorHAnsi" w:cstheme="minorHAnsi"/>
        </w:rPr>
        <w:t>Sicherheit</w:t>
      </w:r>
    </w:p>
    <w:p w14:paraId="2893900E" w14:textId="4AE19745" w:rsidR="002D288D" w:rsidRPr="00CA7396" w:rsidRDefault="002D288D" w:rsidP="00CA7396">
      <w:pPr>
        <w:rPr>
          <w:rFonts w:asciiTheme="minorHAnsi" w:hAnsiTheme="minorHAnsi" w:cstheme="minorHAnsi"/>
        </w:rPr>
      </w:pPr>
      <w:r w:rsidRPr="00CA7396">
        <w:rPr>
          <w:rFonts w:asciiTheme="minorHAnsi" w:hAnsiTheme="minorHAnsi" w:cstheme="minorHAnsi"/>
        </w:rPr>
        <w:t>Unser Resultat: 74%. Dies gilt als "Ziel erreicht"</w:t>
      </w:r>
    </w:p>
    <w:p w14:paraId="1A1C57D3"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Eine anonyme Umfrage bei den Hautsponsoren ergab folgendes Bild:</w:t>
      </w:r>
    </w:p>
    <w:p w14:paraId="3DB61C39" w14:textId="77777777" w:rsidR="004F0FAB" w:rsidRPr="00CA7396" w:rsidRDefault="004F0FAB" w:rsidP="00CA7396">
      <w:pPr>
        <w:rPr>
          <w:rFonts w:asciiTheme="minorHAnsi" w:hAnsiTheme="minorHAnsi" w:cstheme="minorHAnsi"/>
        </w:rPr>
      </w:pPr>
      <w:r w:rsidRPr="00CA7396">
        <w:rPr>
          <w:rFonts w:asciiTheme="minorHAnsi" w:hAnsiTheme="minorHAnsi" w:cstheme="minorHAnsi"/>
        </w:rPr>
        <w:tab/>
        <w:t>sehr gut</w:t>
      </w:r>
      <w:r w:rsidRPr="00CA7396">
        <w:rPr>
          <w:rFonts w:asciiTheme="minorHAnsi" w:hAnsiTheme="minorHAnsi" w:cstheme="minorHAnsi"/>
        </w:rPr>
        <w:tab/>
        <w:t>gut</w:t>
      </w:r>
      <w:r w:rsidRPr="00CA7396">
        <w:rPr>
          <w:rFonts w:asciiTheme="minorHAnsi" w:hAnsiTheme="minorHAnsi" w:cstheme="minorHAnsi"/>
        </w:rPr>
        <w:tab/>
        <w:t>befriedigend</w:t>
      </w:r>
      <w:r w:rsidRPr="00CA7396">
        <w:rPr>
          <w:rFonts w:asciiTheme="minorHAnsi" w:hAnsiTheme="minorHAnsi" w:cstheme="minorHAnsi"/>
        </w:rPr>
        <w:tab/>
        <w:t>schlecht</w:t>
      </w:r>
    </w:p>
    <w:p w14:paraId="0E6585FD" w14:textId="77777777" w:rsidR="004F0FAB" w:rsidRPr="00CA7396" w:rsidRDefault="004F0FAB" w:rsidP="00CA7396">
      <w:pPr>
        <w:rPr>
          <w:rFonts w:asciiTheme="minorHAnsi" w:hAnsiTheme="minorHAnsi" w:cstheme="minorHAnsi"/>
        </w:rPr>
      </w:pPr>
      <w:r w:rsidRPr="00CA7396">
        <w:rPr>
          <w:rFonts w:asciiTheme="minorHAnsi" w:hAnsiTheme="minorHAnsi" w:cstheme="minorHAnsi"/>
        </w:rPr>
        <w:t>Platzierung</w:t>
      </w:r>
      <w:r w:rsidRPr="00CA7396">
        <w:rPr>
          <w:rFonts w:asciiTheme="minorHAnsi" w:hAnsiTheme="minorHAnsi" w:cstheme="minorHAnsi"/>
        </w:rPr>
        <w:tab/>
        <w:t>2</w:t>
      </w:r>
      <w:r w:rsidRPr="00CA7396">
        <w:rPr>
          <w:rFonts w:asciiTheme="minorHAnsi" w:hAnsiTheme="minorHAnsi" w:cstheme="minorHAnsi"/>
        </w:rPr>
        <w:tab/>
        <w:t>2</w:t>
      </w:r>
      <w:r w:rsidRPr="00CA7396">
        <w:rPr>
          <w:rFonts w:asciiTheme="minorHAnsi" w:hAnsiTheme="minorHAnsi" w:cstheme="minorHAnsi"/>
        </w:rPr>
        <w:tab/>
        <w:t>0</w:t>
      </w:r>
      <w:r w:rsidRPr="00CA7396">
        <w:rPr>
          <w:rFonts w:asciiTheme="minorHAnsi" w:hAnsiTheme="minorHAnsi" w:cstheme="minorHAnsi"/>
        </w:rPr>
        <w:tab/>
        <w:t>0</w:t>
      </w:r>
    </w:p>
    <w:p w14:paraId="67D1E5C4" w14:textId="77777777" w:rsidR="004F0FAB" w:rsidRPr="00CA7396" w:rsidRDefault="004F0FAB" w:rsidP="00CA7396">
      <w:pPr>
        <w:rPr>
          <w:rFonts w:asciiTheme="minorHAnsi" w:hAnsiTheme="minorHAnsi" w:cstheme="minorHAnsi"/>
        </w:rPr>
      </w:pPr>
      <w:r w:rsidRPr="00CA7396">
        <w:rPr>
          <w:rFonts w:asciiTheme="minorHAnsi" w:hAnsiTheme="minorHAnsi" w:cstheme="minorHAnsi"/>
        </w:rPr>
        <w:t>Programmheft</w:t>
      </w:r>
      <w:r w:rsidRPr="00CA7396">
        <w:rPr>
          <w:rFonts w:asciiTheme="minorHAnsi" w:hAnsiTheme="minorHAnsi" w:cstheme="minorHAnsi"/>
        </w:rPr>
        <w:tab/>
        <w:t>2</w:t>
      </w:r>
      <w:r w:rsidRPr="00CA7396">
        <w:rPr>
          <w:rFonts w:asciiTheme="minorHAnsi" w:hAnsiTheme="minorHAnsi" w:cstheme="minorHAnsi"/>
        </w:rPr>
        <w:tab/>
        <w:t>2</w:t>
      </w:r>
      <w:r w:rsidRPr="00CA7396">
        <w:rPr>
          <w:rFonts w:asciiTheme="minorHAnsi" w:hAnsiTheme="minorHAnsi" w:cstheme="minorHAnsi"/>
        </w:rPr>
        <w:tab/>
        <w:t>0</w:t>
      </w:r>
      <w:r w:rsidRPr="00CA7396">
        <w:rPr>
          <w:rFonts w:asciiTheme="minorHAnsi" w:hAnsiTheme="minorHAnsi" w:cstheme="minorHAnsi"/>
        </w:rPr>
        <w:tab/>
        <w:t>0</w:t>
      </w:r>
    </w:p>
    <w:p w14:paraId="7A688C82" w14:textId="77777777" w:rsidR="004F0FAB" w:rsidRPr="00CA7396" w:rsidRDefault="004F0FAB" w:rsidP="00CA7396">
      <w:pPr>
        <w:rPr>
          <w:rFonts w:asciiTheme="minorHAnsi" w:hAnsiTheme="minorHAnsi" w:cstheme="minorHAnsi"/>
        </w:rPr>
      </w:pPr>
      <w:r w:rsidRPr="00CA7396">
        <w:rPr>
          <w:rFonts w:asciiTheme="minorHAnsi" w:hAnsiTheme="minorHAnsi" w:cstheme="minorHAnsi"/>
        </w:rPr>
        <w:t>OK</w:t>
      </w:r>
      <w:r w:rsidRPr="00CA7396">
        <w:rPr>
          <w:rFonts w:asciiTheme="minorHAnsi" w:hAnsiTheme="minorHAnsi" w:cstheme="minorHAnsi"/>
        </w:rPr>
        <w:tab/>
        <w:t>3</w:t>
      </w:r>
      <w:r w:rsidRPr="00CA7396">
        <w:rPr>
          <w:rFonts w:asciiTheme="minorHAnsi" w:hAnsiTheme="minorHAnsi" w:cstheme="minorHAnsi"/>
        </w:rPr>
        <w:tab/>
        <w:t>1</w:t>
      </w:r>
      <w:r w:rsidRPr="00CA7396">
        <w:rPr>
          <w:rFonts w:asciiTheme="minorHAnsi" w:hAnsiTheme="minorHAnsi" w:cstheme="minorHAnsi"/>
        </w:rPr>
        <w:tab/>
        <w:t>0</w:t>
      </w:r>
      <w:r w:rsidRPr="00CA7396">
        <w:rPr>
          <w:rFonts w:asciiTheme="minorHAnsi" w:hAnsiTheme="minorHAnsi" w:cstheme="minorHAnsi"/>
        </w:rPr>
        <w:tab/>
        <w:t>0</w:t>
      </w:r>
    </w:p>
    <w:p w14:paraId="17E33E2E" w14:textId="49DA656D" w:rsidR="004F0FAB" w:rsidRPr="00CA7396" w:rsidRDefault="004F0FAB" w:rsidP="00CA7396">
      <w:pPr>
        <w:rPr>
          <w:rFonts w:asciiTheme="minorHAnsi" w:hAnsiTheme="minorHAnsi" w:cstheme="minorHAnsi"/>
        </w:rPr>
      </w:pPr>
      <w:r w:rsidRPr="00CA7396">
        <w:rPr>
          <w:rFonts w:asciiTheme="minorHAnsi" w:hAnsiTheme="minorHAnsi" w:cstheme="minorHAnsi"/>
        </w:rPr>
        <w:t>Verträge eingehalten</w:t>
      </w:r>
      <w:r w:rsidRPr="00CA7396">
        <w:rPr>
          <w:rFonts w:asciiTheme="minorHAnsi" w:hAnsiTheme="minorHAnsi" w:cstheme="minorHAnsi"/>
        </w:rPr>
        <w:tab/>
        <w:t>3</w:t>
      </w:r>
      <w:r w:rsidRPr="00CA7396">
        <w:rPr>
          <w:rFonts w:asciiTheme="minorHAnsi" w:hAnsiTheme="minorHAnsi" w:cstheme="minorHAnsi"/>
        </w:rPr>
        <w:tab/>
        <w:t>1</w:t>
      </w:r>
      <w:r w:rsidRPr="00CA7396">
        <w:rPr>
          <w:rFonts w:asciiTheme="minorHAnsi" w:hAnsiTheme="minorHAnsi" w:cstheme="minorHAnsi"/>
        </w:rPr>
        <w:tab/>
        <w:t>0</w:t>
      </w:r>
      <w:r w:rsidRPr="00CA7396">
        <w:rPr>
          <w:rFonts w:asciiTheme="minorHAnsi" w:hAnsiTheme="minorHAnsi" w:cstheme="minorHAnsi"/>
        </w:rPr>
        <w:tab/>
        <w:t>0</w:t>
      </w:r>
    </w:p>
    <w:p w14:paraId="5A71F258" w14:textId="77777777" w:rsidR="005F230C" w:rsidRPr="00CA7396" w:rsidRDefault="005F230C" w:rsidP="00CA7396">
      <w:pPr>
        <w:rPr>
          <w:rFonts w:asciiTheme="minorHAnsi" w:hAnsiTheme="minorHAnsi" w:cstheme="minorHAnsi"/>
        </w:rPr>
      </w:pPr>
    </w:p>
    <w:p w14:paraId="4A9331D8" w14:textId="77777777" w:rsidR="004F0FAB" w:rsidRPr="00CA7396" w:rsidRDefault="002D288D" w:rsidP="00CA7396">
      <w:pPr>
        <w:rPr>
          <w:rFonts w:asciiTheme="minorHAnsi" w:hAnsiTheme="minorHAnsi" w:cstheme="minorHAnsi"/>
        </w:rPr>
      </w:pPr>
      <w:bookmarkStart w:id="0" w:name="_Toc371350859"/>
      <w:bookmarkStart w:id="1" w:name="_Toc374029868"/>
      <w:r w:rsidRPr="00CA7396">
        <w:rPr>
          <w:rFonts w:asciiTheme="minorHAnsi" w:hAnsiTheme="minorHAnsi" w:cstheme="minorHAnsi"/>
        </w:rPr>
        <w:t>Hotline</w:t>
      </w:r>
      <w:bookmarkEnd w:id="0"/>
      <w:bookmarkEnd w:id="1"/>
    </w:p>
    <w:p w14:paraId="31268D5E" w14:textId="3EC2AB54" w:rsidR="002D288D" w:rsidRPr="00CA7396" w:rsidRDefault="002D288D" w:rsidP="00CA7396">
      <w:pPr>
        <w:rPr>
          <w:rFonts w:asciiTheme="minorHAnsi" w:hAnsiTheme="minorHAnsi" w:cstheme="minorHAnsi"/>
        </w:rPr>
      </w:pPr>
      <w:r w:rsidRPr="00CA7396">
        <w:rPr>
          <w:rFonts w:asciiTheme="minorHAnsi" w:hAnsiTheme="minorHAnsi" w:cstheme="minorHAnsi"/>
        </w:rPr>
        <w:t xml:space="preserve">Bereits zum 5. Mal haben wir für die Funktionäre (nicht Teilnehmer) die Hotline-Nr. 0848 045 045 eingerichtet. Diese Nummer funktionierte nur am slwoUp-Sonntag. Die Idee ist es, dass Gde-OK-Mitgliedern oder anderen Funktionären die Möglichkeit geboten wird, eine allg. Anlaufstelle anrufen </w:t>
      </w:r>
      <w:r w:rsidRPr="00CA7396">
        <w:rPr>
          <w:rFonts w:asciiTheme="minorHAnsi" w:hAnsiTheme="minorHAnsi" w:cstheme="minorHAnsi"/>
        </w:rPr>
        <w:lastRenderedPageBreak/>
        <w:t>zu können. Die Hotline wurde von Mitarbeiterinnen des Seminarhotels Sempachersee in Nottwil betrieben. Sie wurden vorgängig durch mich instruiert. Dieses Jahr wurde ein Kind vermisst und wieder gefunden. Zwei alte Menschen wurden kurzzeitig vermisst, aber schnell wieder aufgefunden. Ein verlorenes und ein aufgefundenes Portemonnaie wurden gemeldet.</w:t>
      </w:r>
    </w:p>
    <w:p w14:paraId="4D338A55" w14:textId="77777777" w:rsidR="005F230C" w:rsidRPr="00CA7396" w:rsidRDefault="005F230C" w:rsidP="00CA7396">
      <w:pPr>
        <w:rPr>
          <w:rFonts w:asciiTheme="minorHAnsi" w:hAnsiTheme="minorHAnsi" w:cstheme="minorHAnsi"/>
        </w:rPr>
      </w:pPr>
    </w:p>
    <w:p w14:paraId="32ED4DEE" w14:textId="77777777" w:rsidR="002D288D" w:rsidRPr="00CA7396" w:rsidRDefault="002D288D" w:rsidP="00CA7396">
      <w:pPr>
        <w:rPr>
          <w:rFonts w:asciiTheme="minorHAnsi" w:hAnsiTheme="minorHAnsi" w:cstheme="minorHAnsi"/>
        </w:rPr>
      </w:pPr>
      <w:r w:rsidRPr="00CA7396">
        <w:rPr>
          <w:rFonts w:asciiTheme="minorHAnsi" w:hAnsiTheme="minorHAnsi" w:cstheme="minorHAnsi"/>
        </w:rPr>
        <w:t>Bemerkung</w:t>
      </w:r>
      <w:r w:rsidR="00595670" w:rsidRPr="00CA7396">
        <w:rPr>
          <w:rFonts w:asciiTheme="minorHAnsi" w:hAnsiTheme="minorHAnsi" w:cstheme="minorHAnsi"/>
        </w:rPr>
        <w:t>en</w:t>
      </w:r>
      <w:r w:rsidRPr="00CA7396">
        <w:rPr>
          <w:rFonts w:asciiTheme="minorHAnsi" w:hAnsiTheme="minorHAnsi" w:cstheme="minorHAnsi"/>
        </w:rPr>
        <w:t xml:space="preserve"> </w:t>
      </w:r>
      <w:r w:rsidR="00595670" w:rsidRPr="00CA7396">
        <w:rPr>
          <w:rFonts w:asciiTheme="minorHAnsi" w:hAnsiTheme="minorHAnsi" w:cstheme="minorHAnsi"/>
        </w:rPr>
        <w:t xml:space="preserve">von </w:t>
      </w:r>
      <w:r w:rsidRPr="00CA7396">
        <w:rPr>
          <w:rFonts w:asciiTheme="minorHAnsi" w:hAnsiTheme="minorHAnsi" w:cstheme="minorHAnsi"/>
        </w:rPr>
        <w:t>slowup</w:t>
      </w:r>
      <w:r w:rsidR="00595670" w:rsidRPr="00CA7396">
        <w:rPr>
          <w:rFonts w:asciiTheme="minorHAnsi" w:hAnsiTheme="minorHAnsi" w:cstheme="minorHAnsi"/>
        </w:rPr>
        <w:t xml:space="preserve"> Schweiz</w:t>
      </w:r>
    </w:p>
    <w:p w14:paraId="54D36D44" w14:textId="4D4ED065" w:rsidR="00404AD8" w:rsidRPr="00CA7396" w:rsidRDefault="002D288D" w:rsidP="00CA7396">
      <w:pPr>
        <w:rPr>
          <w:rFonts w:asciiTheme="minorHAnsi" w:hAnsiTheme="minorHAnsi" w:cstheme="minorHAnsi"/>
        </w:rPr>
      </w:pPr>
      <w:r w:rsidRPr="00CA7396">
        <w:rPr>
          <w:rFonts w:asciiTheme="minorHAnsi" w:hAnsiTheme="minorHAnsi" w:cstheme="minorHAnsi"/>
        </w:rPr>
        <w:t>Auszug: "Unter perfekten Bedingungen, die genau so angekündigt waren, ging der 8. slowUp Sempachersee über die perfekt inszenierte Bühne. Die Strassen waren, kaum begonnen, schon sehr gut gefüllt und die Schlangen an den gut verteilten Ständen mit vielseitigem Angebot wurden rasch länger. Die langjährige Erfahrung des OKs und der Helfer wie auch deren Enthusiasmus ist sicht- und spürbar. Ein slowUp, wie ein solcher zu sein hat"</w:t>
      </w:r>
    </w:p>
    <w:p w14:paraId="639D93A6" w14:textId="77777777" w:rsidR="005F230C" w:rsidRPr="00CA7396" w:rsidRDefault="005F230C" w:rsidP="00CA7396">
      <w:pPr>
        <w:rPr>
          <w:rFonts w:asciiTheme="minorHAnsi" w:hAnsiTheme="minorHAnsi" w:cstheme="minorHAnsi"/>
        </w:rPr>
      </w:pPr>
    </w:p>
    <w:p w14:paraId="61FA42BA" w14:textId="34E13DC3" w:rsidR="00595670" w:rsidRPr="00CA7396" w:rsidRDefault="00595670" w:rsidP="00CA7396">
      <w:pPr>
        <w:rPr>
          <w:rFonts w:asciiTheme="minorHAnsi" w:hAnsiTheme="minorHAnsi" w:cstheme="minorHAnsi"/>
        </w:rPr>
      </w:pPr>
      <w:r w:rsidRPr="00CA7396">
        <w:rPr>
          <w:rFonts w:asciiTheme="minorHAnsi" w:hAnsiTheme="minorHAnsi" w:cstheme="minorHAnsi"/>
        </w:rPr>
        <w:t>Vielen Dank</w:t>
      </w:r>
    </w:p>
    <w:p w14:paraId="615A65A7" w14:textId="00DC6896" w:rsidR="002D288D" w:rsidRPr="00CA7396" w:rsidRDefault="002D288D" w:rsidP="00CA7396">
      <w:pPr>
        <w:rPr>
          <w:rFonts w:asciiTheme="minorHAnsi" w:hAnsiTheme="minorHAnsi" w:cstheme="minorHAnsi"/>
        </w:rPr>
      </w:pPr>
      <w:r w:rsidRPr="00CA7396">
        <w:rPr>
          <w:rFonts w:asciiTheme="minorHAnsi" w:hAnsiTheme="minorHAnsi" w:cstheme="minorHAnsi"/>
        </w:rPr>
        <w:t>Ich danke herzlich den OK-Mitgliedern und den beteiligten und teilnehmenden Organisationen für die reibungslose und tolle Zusammenarbeit.</w:t>
      </w:r>
    </w:p>
    <w:p w14:paraId="2D91E0A8" w14:textId="27D9C9EE" w:rsidR="002D288D" w:rsidRPr="00CA7396" w:rsidRDefault="00595670" w:rsidP="00CA7396">
      <w:pPr>
        <w:rPr>
          <w:rFonts w:asciiTheme="minorHAnsi" w:hAnsiTheme="minorHAnsi" w:cstheme="minorHAnsi"/>
        </w:rPr>
      </w:pPr>
      <w:r w:rsidRPr="00CA7396">
        <w:rPr>
          <w:rFonts w:asciiTheme="minorHAnsi" w:hAnsiTheme="minorHAnsi" w:cstheme="minorHAnsi"/>
        </w:rPr>
        <w:t>Der Geschäftsstellenleiter slowUp Sempachersee</w:t>
      </w:r>
    </w:p>
    <w:p w14:paraId="1E52BED8" w14:textId="56B183BF" w:rsidR="002E10CD" w:rsidRPr="00CA7396" w:rsidRDefault="0029329E" w:rsidP="00CA7396">
      <w:pPr>
        <w:rPr>
          <w:rFonts w:asciiTheme="minorHAnsi" w:hAnsiTheme="minorHAnsi" w:cstheme="minorHAnsi"/>
        </w:rPr>
      </w:pPr>
      <w:r w:rsidRPr="00CA7396">
        <w:rPr>
          <w:rFonts w:asciiTheme="minorHAnsi" w:hAnsiTheme="minorHAnsi" w:cstheme="minorHAnsi"/>
        </w:rPr>
        <w:t>www.slowUp-sempachersee.ch</w:t>
      </w:r>
    </w:p>
    <w:sectPr w:rsidR="002E10CD" w:rsidRPr="00CA7396" w:rsidSect="00770D42">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077" w:right="1418" w:bottom="720" w:left="1418" w:header="540" w:footer="8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479D3" w14:textId="77777777" w:rsidR="00BD25A0" w:rsidRDefault="00BD25A0" w:rsidP="00595670">
      <w:r>
        <w:separator/>
      </w:r>
    </w:p>
  </w:endnote>
  <w:endnote w:type="continuationSeparator" w:id="0">
    <w:p w14:paraId="755BCF3C" w14:textId="77777777" w:rsidR="00BD25A0" w:rsidRDefault="00BD25A0" w:rsidP="0059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45F1" w14:textId="77777777" w:rsidR="00CA7396" w:rsidRDefault="00CA73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BD71B" w14:textId="77777777" w:rsidR="00CA7396" w:rsidRDefault="00CA739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F4188" w14:textId="77777777" w:rsidR="00CA7396" w:rsidRDefault="00CA73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E0C76" w14:textId="77777777" w:rsidR="00BD25A0" w:rsidRDefault="00BD25A0" w:rsidP="00595670">
      <w:r>
        <w:separator/>
      </w:r>
    </w:p>
  </w:footnote>
  <w:footnote w:type="continuationSeparator" w:id="0">
    <w:p w14:paraId="6A321948" w14:textId="77777777" w:rsidR="00BD25A0" w:rsidRDefault="00BD25A0" w:rsidP="0059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E5563" w14:textId="77777777" w:rsidR="00CA7396" w:rsidRDefault="00CA73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4CD7C" w14:textId="77777777" w:rsidR="00F04411" w:rsidRPr="001775D7" w:rsidRDefault="00F04411" w:rsidP="00F04411">
    <w:pPr>
      <w:rPr>
        <w:rFonts w:asciiTheme="minorHAnsi" w:hAnsiTheme="minorHAnsi" w:cstheme="minorHAnsi"/>
        <w:sz w:val="24"/>
        <w:szCs w:val="24"/>
      </w:rPr>
    </w:pPr>
    <w:r w:rsidRPr="001775D7">
      <w:rPr>
        <w:rFonts w:asciiTheme="minorHAnsi" w:hAnsiTheme="minorHAnsi" w:cstheme="minorHAnsi"/>
        <w:sz w:val="24"/>
        <w:szCs w:val="24"/>
      </w:rPr>
      <w:t>8. sl</w:t>
    </w:r>
    <w:bookmarkStart w:id="2" w:name="_GoBack"/>
    <w:bookmarkEnd w:id="2"/>
    <w:r w:rsidRPr="001775D7">
      <w:rPr>
        <w:rFonts w:asciiTheme="minorHAnsi" w:hAnsiTheme="minorHAnsi" w:cstheme="minorHAnsi"/>
        <w:sz w:val="24"/>
        <w:szCs w:val="24"/>
      </w:rPr>
      <w:t>owUp Sempachersee 2017</w:t>
    </w:r>
  </w:p>
  <w:p w14:paraId="116DE0C2" w14:textId="77777777" w:rsidR="00F04411" w:rsidRDefault="00F044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51A5" w14:textId="77777777" w:rsidR="00CA7396" w:rsidRDefault="00CA73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604AF"/>
    <w:multiLevelType w:val="hybridMultilevel"/>
    <w:tmpl w:val="A64C1E60"/>
    <w:lvl w:ilvl="0" w:tplc="0807000B">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9D264C4"/>
    <w:multiLevelType w:val="hybridMultilevel"/>
    <w:tmpl w:val="EFAE67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4F6D5B"/>
    <w:multiLevelType w:val="hybridMultilevel"/>
    <w:tmpl w:val="034A7AB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33A86038"/>
    <w:multiLevelType w:val="hybridMultilevel"/>
    <w:tmpl w:val="1CB2566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5E565E59"/>
    <w:multiLevelType w:val="hybridMultilevel"/>
    <w:tmpl w:val="6D8E60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769465A6"/>
    <w:multiLevelType w:val="hybridMultilevel"/>
    <w:tmpl w:val="3D8ECB08"/>
    <w:lvl w:ilvl="0" w:tplc="867A5546">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7B0377EF"/>
    <w:multiLevelType w:val="hybridMultilevel"/>
    <w:tmpl w:val="9A0669B6"/>
    <w:lvl w:ilvl="0" w:tplc="0807000B">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88D"/>
    <w:rsid w:val="00006818"/>
    <w:rsid w:val="000266EA"/>
    <w:rsid w:val="000968D3"/>
    <w:rsid w:val="000A6F46"/>
    <w:rsid w:val="000C7380"/>
    <w:rsid w:val="001775D7"/>
    <w:rsid w:val="001A4D66"/>
    <w:rsid w:val="001B00BD"/>
    <w:rsid w:val="001C2225"/>
    <w:rsid w:val="0022671A"/>
    <w:rsid w:val="0029329E"/>
    <w:rsid w:val="002D288D"/>
    <w:rsid w:val="002E10CD"/>
    <w:rsid w:val="00404AD8"/>
    <w:rsid w:val="00406554"/>
    <w:rsid w:val="0047291D"/>
    <w:rsid w:val="004A6DDD"/>
    <w:rsid w:val="004B3890"/>
    <w:rsid w:val="004D1C45"/>
    <w:rsid w:val="004F0FAB"/>
    <w:rsid w:val="00531A89"/>
    <w:rsid w:val="0059168D"/>
    <w:rsid w:val="00595670"/>
    <w:rsid w:val="005F230C"/>
    <w:rsid w:val="00610012"/>
    <w:rsid w:val="00635AB4"/>
    <w:rsid w:val="00647005"/>
    <w:rsid w:val="006637DA"/>
    <w:rsid w:val="0066657D"/>
    <w:rsid w:val="00673F21"/>
    <w:rsid w:val="00684168"/>
    <w:rsid w:val="006A032A"/>
    <w:rsid w:val="006D2F9B"/>
    <w:rsid w:val="007504F4"/>
    <w:rsid w:val="00770D42"/>
    <w:rsid w:val="009A1BD9"/>
    <w:rsid w:val="00A12F1A"/>
    <w:rsid w:val="00AA1300"/>
    <w:rsid w:val="00AB30A7"/>
    <w:rsid w:val="00AB7ED4"/>
    <w:rsid w:val="00BD25A0"/>
    <w:rsid w:val="00C13A45"/>
    <w:rsid w:val="00CA7396"/>
    <w:rsid w:val="00D84733"/>
    <w:rsid w:val="00DE0C97"/>
    <w:rsid w:val="00E668A8"/>
    <w:rsid w:val="00E760A7"/>
    <w:rsid w:val="00E82483"/>
    <w:rsid w:val="00E87522"/>
    <w:rsid w:val="00E97AA4"/>
    <w:rsid w:val="00EB48FF"/>
    <w:rsid w:val="00F00507"/>
    <w:rsid w:val="00F04411"/>
    <w:rsid w:val="00F41810"/>
    <w:rsid w:val="00F50FB8"/>
    <w:rsid w:val="00F54E3C"/>
    <w:rsid w:val="00F91A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86523"/>
  <w15:chartTrackingRefBased/>
  <w15:docId w15:val="{3C72B6B4-F3D5-405F-86A8-96B076475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1"/>
        <w:szCs w:val="21"/>
        <w:lang w:val="de-DE"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D288D"/>
    <w:pPr>
      <w:spacing w:after="0" w:line="240" w:lineRule="auto"/>
    </w:pPr>
    <w:rPr>
      <w:rFonts w:ascii="Tahoma" w:eastAsia="Times New Roman" w:hAnsi="Tahoma" w:cs="Times New Roman"/>
      <w:sz w:val="22"/>
      <w:szCs w:val="22"/>
      <w:lang w:val="de-CH" w:eastAsia="de-CH"/>
    </w:rPr>
  </w:style>
  <w:style w:type="paragraph" w:styleId="berschrift1">
    <w:name w:val="heading 1"/>
    <w:basedOn w:val="Standard"/>
    <w:next w:val="Standard"/>
    <w:link w:val="berschrift1Zchn"/>
    <w:qFormat/>
    <w:rsid w:val="00F54E3C"/>
    <w:pPr>
      <w:keepNext/>
      <w:keepLines/>
      <w:pBdr>
        <w:bottom w:val="single" w:sz="4" w:space="1" w:color="5B9BD5" w:themeColor="accent1"/>
      </w:pBdr>
      <w:spacing w:before="400" w:after="40"/>
      <w:outlineLvl w:val="0"/>
    </w:pPr>
    <w:rPr>
      <w:rFonts w:asciiTheme="majorHAnsi" w:eastAsiaTheme="majorEastAsia" w:hAnsiTheme="majorHAnsi" w:cstheme="majorBidi"/>
      <w:color w:val="2E74B5" w:themeColor="accent1" w:themeShade="BF"/>
      <w:sz w:val="36"/>
      <w:szCs w:val="36"/>
    </w:rPr>
  </w:style>
  <w:style w:type="paragraph" w:styleId="berschrift2">
    <w:name w:val="heading 2"/>
    <w:basedOn w:val="Standard"/>
    <w:next w:val="Standard"/>
    <w:link w:val="berschrift2Zchn"/>
    <w:uiPriority w:val="9"/>
    <w:unhideWhenUsed/>
    <w:qFormat/>
    <w:rsid w:val="00F54E3C"/>
    <w:pPr>
      <w:keepNext/>
      <w:keepLines/>
      <w:spacing w:before="160"/>
      <w:outlineLvl w:val="1"/>
    </w:pPr>
    <w:rPr>
      <w:rFonts w:asciiTheme="majorHAnsi" w:eastAsiaTheme="majorEastAsia" w:hAnsiTheme="majorHAnsi" w:cstheme="majorBidi"/>
      <w:color w:val="2E74B5" w:themeColor="accent1" w:themeShade="BF"/>
      <w:sz w:val="28"/>
      <w:szCs w:val="28"/>
    </w:rPr>
  </w:style>
  <w:style w:type="paragraph" w:styleId="berschrift3">
    <w:name w:val="heading 3"/>
    <w:basedOn w:val="Standard"/>
    <w:next w:val="Standard"/>
    <w:link w:val="berschrift3Zchn"/>
    <w:uiPriority w:val="9"/>
    <w:unhideWhenUsed/>
    <w:qFormat/>
    <w:rsid w:val="00F54E3C"/>
    <w:pPr>
      <w:keepNext/>
      <w:keepLines/>
      <w:spacing w:before="80"/>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semiHidden/>
    <w:unhideWhenUsed/>
    <w:qFormat/>
    <w:rsid w:val="00F54E3C"/>
    <w:pPr>
      <w:keepNext/>
      <w:keepLines/>
      <w:spacing w:before="8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semiHidden/>
    <w:unhideWhenUsed/>
    <w:qFormat/>
    <w:rsid w:val="00F54E3C"/>
    <w:pPr>
      <w:keepNext/>
      <w:keepLines/>
      <w:spacing w:before="80"/>
      <w:outlineLvl w:val="4"/>
    </w:pPr>
    <w:rPr>
      <w:rFonts w:asciiTheme="majorHAnsi" w:eastAsiaTheme="majorEastAsia" w:hAnsiTheme="majorHAnsi" w:cstheme="majorBidi"/>
      <w:i/>
      <w:iCs/>
    </w:rPr>
  </w:style>
  <w:style w:type="paragraph" w:styleId="berschrift6">
    <w:name w:val="heading 6"/>
    <w:basedOn w:val="Standard"/>
    <w:next w:val="Standard"/>
    <w:link w:val="berschrift6Zchn"/>
    <w:uiPriority w:val="9"/>
    <w:semiHidden/>
    <w:unhideWhenUsed/>
    <w:qFormat/>
    <w:rsid w:val="00F54E3C"/>
    <w:pPr>
      <w:keepNext/>
      <w:keepLines/>
      <w:spacing w:before="8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semiHidden/>
    <w:unhideWhenUsed/>
    <w:qFormat/>
    <w:rsid w:val="00F54E3C"/>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semiHidden/>
    <w:unhideWhenUsed/>
    <w:qFormat/>
    <w:rsid w:val="00F54E3C"/>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semiHidden/>
    <w:unhideWhenUsed/>
    <w:qFormat/>
    <w:rsid w:val="00F54E3C"/>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54E3C"/>
    <w:rPr>
      <w:rFonts w:asciiTheme="majorHAnsi" w:eastAsiaTheme="majorEastAsia" w:hAnsiTheme="majorHAnsi" w:cstheme="majorBidi"/>
      <w:color w:val="2E74B5" w:themeColor="accent1" w:themeShade="BF"/>
      <w:sz w:val="36"/>
      <w:szCs w:val="36"/>
    </w:rPr>
  </w:style>
  <w:style w:type="character" w:customStyle="1" w:styleId="berschrift2Zchn">
    <w:name w:val="Überschrift 2 Zchn"/>
    <w:basedOn w:val="Absatz-Standardschriftart"/>
    <w:link w:val="berschrift2"/>
    <w:uiPriority w:val="9"/>
    <w:rsid w:val="00F54E3C"/>
    <w:rPr>
      <w:rFonts w:asciiTheme="majorHAnsi" w:eastAsiaTheme="majorEastAsia" w:hAnsiTheme="majorHAnsi" w:cstheme="majorBidi"/>
      <w:color w:val="2E74B5" w:themeColor="accent1" w:themeShade="BF"/>
      <w:sz w:val="28"/>
      <w:szCs w:val="28"/>
    </w:rPr>
  </w:style>
  <w:style w:type="character" w:customStyle="1" w:styleId="berschrift3Zchn">
    <w:name w:val="Überschrift 3 Zchn"/>
    <w:basedOn w:val="Absatz-Standardschriftart"/>
    <w:link w:val="berschrift3"/>
    <w:uiPriority w:val="9"/>
    <w:rsid w:val="00F54E3C"/>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semiHidden/>
    <w:rsid w:val="00F54E3C"/>
    <w:rPr>
      <w:rFonts w:asciiTheme="majorHAnsi" w:eastAsiaTheme="majorEastAsia" w:hAnsiTheme="majorHAnsi" w:cstheme="majorBidi"/>
    </w:rPr>
  </w:style>
  <w:style w:type="character" w:customStyle="1" w:styleId="berschrift5Zchn">
    <w:name w:val="Überschrift 5 Zchn"/>
    <w:basedOn w:val="Absatz-Standardschriftart"/>
    <w:link w:val="berschrift5"/>
    <w:uiPriority w:val="9"/>
    <w:semiHidden/>
    <w:rsid w:val="00F54E3C"/>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semiHidden/>
    <w:rsid w:val="00F54E3C"/>
    <w:rPr>
      <w:rFonts w:asciiTheme="majorHAnsi" w:eastAsiaTheme="majorEastAsia" w:hAnsiTheme="majorHAnsi" w:cstheme="majorBidi"/>
      <w:color w:val="595959" w:themeColor="text1" w:themeTint="A6"/>
      <w:sz w:val="21"/>
      <w:szCs w:val="21"/>
    </w:rPr>
  </w:style>
  <w:style w:type="character" w:customStyle="1" w:styleId="berschrift7Zchn">
    <w:name w:val="Überschrift 7 Zchn"/>
    <w:basedOn w:val="Absatz-Standardschriftart"/>
    <w:link w:val="berschrift7"/>
    <w:uiPriority w:val="9"/>
    <w:semiHidden/>
    <w:rsid w:val="00F54E3C"/>
    <w:rPr>
      <w:rFonts w:asciiTheme="majorHAnsi" w:eastAsiaTheme="majorEastAsia" w:hAnsiTheme="majorHAnsi" w:cstheme="majorBidi"/>
      <w:i/>
      <w:iCs/>
      <w:color w:val="595959" w:themeColor="text1" w:themeTint="A6"/>
      <w:sz w:val="21"/>
      <w:szCs w:val="21"/>
    </w:rPr>
  </w:style>
  <w:style w:type="character" w:customStyle="1" w:styleId="berschrift8Zchn">
    <w:name w:val="Überschrift 8 Zchn"/>
    <w:basedOn w:val="Absatz-Standardschriftart"/>
    <w:link w:val="berschrift8"/>
    <w:uiPriority w:val="9"/>
    <w:semiHidden/>
    <w:rsid w:val="00F54E3C"/>
    <w:rPr>
      <w:rFonts w:asciiTheme="majorHAnsi" w:eastAsiaTheme="majorEastAsia" w:hAnsiTheme="majorHAnsi" w:cstheme="majorBidi"/>
      <w:smallCaps/>
      <w:color w:val="595959" w:themeColor="text1" w:themeTint="A6"/>
      <w:sz w:val="21"/>
      <w:szCs w:val="21"/>
    </w:rPr>
  </w:style>
  <w:style w:type="character" w:customStyle="1" w:styleId="berschrift9Zchn">
    <w:name w:val="Überschrift 9 Zchn"/>
    <w:basedOn w:val="Absatz-Standardschriftart"/>
    <w:link w:val="berschrift9"/>
    <w:uiPriority w:val="9"/>
    <w:semiHidden/>
    <w:rsid w:val="00F54E3C"/>
    <w:rPr>
      <w:rFonts w:asciiTheme="majorHAnsi" w:eastAsiaTheme="majorEastAsia" w:hAnsiTheme="majorHAnsi" w:cstheme="majorBidi"/>
      <w:i/>
      <w:iCs/>
      <w:smallCaps/>
      <w:color w:val="595959" w:themeColor="text1" w:themeTint="A6"/>
      <w:sz w:val="21"/>
      <w:szCs w:val="21"/>
    </w:rPr>
  </w:style>
  <w:style w:type="paragraph" w:styleId="Beschriftung">
    <w:name w:val="caption"/>
    <w:basedOn w:val="Standard"/>
    <w:next w:val="Standard"/>
    <w:unhideWhenUsed/>
    <w:qFormat/>
    <w:rsid w:val="0066657D"/>
    <w:pPr>
      <w:spacing w:after="200"/>
    </w:pPr>
    <w:rPr>
      <w:i/>
      <w:iCs/>
      <w:color w:val="44546A" w:themeColor="text2"/>
      <w:sz w:val="18"/>
      <w:szCs w:val="18"/>
    </w:rPr>
  </w:style>
  <w:style w:type="paragraph" w:styleId="Titel">
    <w:name w:val="Title"/>
    <w:basedOn w:val="Standard"/>
    <w:next w:val="Standard"/>
    <w:link w:val="TitelZchn"/>
    <w:uiPriority w:val="10"/>
    <w:qFormat/>
    <w:rsid w:val="00F54E3C"/>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elZchn">
    <w:name w:val="Titel Zchn"/>
    <w:basedOn w:val="Absatz-Standardschriftart"/>
    <w:link w:val="Titel"/>
    <w:uiPriority w:val="10"/>
    <w:rsid w:val="00F54E3C"/>
    <w:rPr>
      <w:rFonts w:asciiTheme="majorHAnsi" w:eastAsiaTheme="majorEastAsia" w:hAnsiTheme="majorHAnsi" w:cstheme="majorBidi"/>
      <w:color w:val="2E74B5" w:themeColor="accent1" w:themeShade="BF"/>
      <w:spacing w:val="-7"/>
      <w:sz w:val="80"/>
      <w:szCs w:val="80"/>
    </w:rPr>
  </w:style>
  <w:style w:type="paragraph" w:styleId="Untertitel">
    <w:name w:val="Subtitle"/>
    <w:basedOn w:val="Standard"/>
    <w:next w:val="Standard"/>
    <w:link w:val="UntertitelZchn"/>
    <w:uiPriority w:val="11"/>
    <w:qFormat/>
    <w:rsid w:val="00F54E3C"/>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F54E3C"/>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F54E3C"/>
    <w:rPr>
      <w:b/>
      <w:bCs/>
    </w:rPr>
  </w:style>
  <w:style w:type="character" w:styleId="Hervorhebung">
    <w:name w:val="Emphasis"/>
    <w:basedOn w:val="Absatz-Standardschriftart"/>
    <w:uiPriority w:val="20"/>
    <w:qFormat/>
    <w:rsid w:val="00F54E3C"/>
    <w:rPr>
      <w:i/>
      <w:iCs/>
    </w:rPr>
  </w:style>
  <w:style w:type="paragraph" w:styleId="KeinLeerraum">
    <w:name w:val="No Spacing"/>
    <w:link w:val="KeinLeerraumZchn"/>
    <w:uiPriority w:val="1"/>
    <w:qFormat/>
    <w:rsid w:val="00F54E3C"/>
    <w:pPr>
      <w:spacing w:after="0" w:line="240" w:lineRule="auto"/>
    </w:pPr>
    <w:rPr>
      <w:rFonts w:eastAsiaTheme="minorEastAsia"/>
    </w:rPr>
  </w:style>
  <w:style w:type="paragraph" w:styleId="Listenabsatz">
    <w:name w:val="List Paragraph"/>
    <w:basedOn w:val="Standard"/>
    <w:uiPriority w:val="34"/>
    <w:qFormat/>
    <w:rsid w:val="00F54E3C"/>
    <w:pPr>
      <w:ind w:left="720"/>
      <w:contextualSpacing/>
    </w:pPr>
  </w:style>
  <w:style w:type="paragraph" w:styleId="Zitat">
    <w:name w:val="Quote"/>
    <w:basedOn w:val="Standard"/>
    <w:next w:val="Standard"/>
    <w:link w:val="ZitatZchn"/>
    <w:uiPriority w:val="29"/>
    <w:qFormat/>
    <w:rsid w:val="00F54E3C"/>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F54E3C"/>
    <w:rPr>
      <w:rFonts w:asciiTheme="minorHAnsi" w:eastAsiaTheme="minorEastAsia" w:hAnsiTheme="minorHAnsi" w:cstheme="minorBidi"/>
      <w:i/>
      <w:iCs/>
      <w:sz w:val="21"/>
      <w:szCs w:val="21"/>
    </w:rPr>
  </w:style>
  <w:style w:type="paragraph" w:styleId="IntensivesZitat">
    <w:name w:val="Intense Quote"/>
    <w:basedOn w:val="Standard"/>
    <w:next w:val="Standard"/>
    <w:link w:val="IntensivesZitatZchn"/>
    <w:uiPriority w:val="30"/>
    <w:qFormat/>
    <w:rsid w:val="00F54E3C"/>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ivesZitatZchn">
    <w:name w:val="Intensives Zitat Zchn"/>
    <w:basedOn w:val="Absatz-Standardschriftart"/>
    <w:link w:val="IntensivesZitat"/>
    <w:uiPriority w:val="30"/>
    <w:rsid w:val="00F54E3C"/>
    <w:rPr>
      <w:rFonts w:asciiTheme="majorHAnsi" w:eastAsiaTheme="majorEastAsia" w:hAnsiTheme="majorHAnsi" w:cstheme="majorBidi"/>
      <w:color w:val="5B9BD5" w:themeColor="accent1"/>
      <w:sz w:val="28"/>
      <w:szCs w:val="28"/>
    </w:rPr>
  </w:style>
  <w:style w:type="character" w:styleId="SchwacheHervorhebung">
    <w:name w:val="Subtle Emphasis"/>
    <w:basedOn w:val="Absatz-Standardschriftart"/>
    <w:uiPriority w:val="19"/>
    <w:qFormat/>
    <w:rsid w:val="00F54E3C"/>
    <w:rPr>
      <w:i/>
      <w:iCs/>
      <w:color w:val="595959" w:themeColor="text1" w:themeTint="A6"/>
    </w:rPr>
  </w:style>
  <w:style w:type="character" w:styleId="IntensiveHervorhebung">
    <w:name w:val="Intense Emphasis"/>
    <w:basedOn w:val="Absatz-Standardschriftart"/>
    <w:uiPriority w:val="21"/>
    <w:qFormat/>
    <w:rsid w:val="00F54E3C"/>
    <w:rPr>
      <w:b/>
      <w:bCs/>
      <w:i/>
      <w:iCs/>
    </w:rPr>
  </w:style>
  <w:style w:type="character" w:styleId="SchwacherVerweis">
    <w:name w:val="Subtle Reference"/>
    <w:basedOn w:val="Absatz-Standardschriftart"/>
    <w:uiPriority w:val="31"/>
    <w:qFormat/>
    <w:rsid w:val="00F54E3C"/>
    <w:rPr>
      <w:smallCaps/>
      <w:color w:val="404040" w:themeColor="text1" w:themeTint="BF"/>
    </w:rPr>
  </w:style>
  <w:style w:type="character" w:styleId="IntensiverVerweis">
    <w:name w:val="Intense Reference"/>
    <w:basedOn w:val="Absatz-Standardschriftart"/>
    <w:uiPriority w:val="32"/>
    <w:qFormat/>
    <w:rsid w:val="00F54E3C"/>
    <w:rPr>
      <w:b/>
      <w:bCs/>
      <w:smallCaps/>
      <w:u w:val="single"/>
    </w:rPr>
  </w:style>
  <w:style w:type="character" w:styleId="Buchtitel">
    <w:name w:val="Book Title"/>
    <w:basedOn w:val="Absatz-Standardschriftart"/>
    <w:uiPriority w:val="33"/>
    <w:qFormat/>
    <w:rsid w:val="00F54E3C"/>
    <w:rPr>
      <w:b/>
      <w:bCs/>
      <w:smallCaps/>
    </w:rPr>
  </w:style>
  <w:style w:type="paragraph" w:styleId="Inhaltsverzeichnisberschrift">
    <w:name w:val="TOC Heading"/>
    <w:basedOn w:val="berschrift1"/>
    <w:next w:val="Standard"/>
    <w:uiPriority w:val="39"/>
    <w:unhideWhenUsed/>
    <w:qFormat/>
    <w:rsid w:val="00F54E3C"/>
    <w:pPr>
      <w:outlineLvl w:val="9"/>
    </w:pPr>
  </w:style>
  <w:style w:type="paragraph" w:styleId="Kopfzeile">
    <w:name w:val="header"/>
    <w:basedOn w:val="Standard"/>
    <w:link w:val="KopfzeileZchn"/>
    <w:unhideWhenUsed/>
    <w:rsid w:val="00595670"/>
    <w:pPr>
      <w:tabs>
        <w:tab w:val="center" w:pos="4536"/>
        <w:tab w:val="right" w:pos="9072"/>
      </w:tabs>
    </w:pPr>
  </w:style>
  <w:style w:type="character" w:customStyle="1" w:styleId="KopfzeileZchn">
    <w:name w:val="Kopfzeile Zchn"/>
    <w:basedOn w:val="Absatz-Standardschriftart"/>
    <w:link w:val="Kopfzeile"/>
    <w:rsid w:val="00595670"/>
    <w:rPr>
      <w:rFonts w:ascii="Tahoma" w:eastAsia="Times New Roman" w:hAnsi="Tahoma" w:cs="Times New Roman"/>
      <w:sz w:val="22"/>
      <w:szCs w:val="22"/>
      <w:lang w:val="de-CH" w:eastAsia="de-CH"/>
    </w:rPr>
  </w:style>
  <w:style w:type="paragraph" w:styleId="Fuzeile">
    <w:name w:val="footer"/>
    <w:basedOn w:val="Standard"/>
    <w:link w:val="FuzeileZchn"/>
    <w:unhideWhenUsed/>
    <w:rsid w:val="00595670"/>
    <w:pPr>
      <w:tabs>
        <w:tab w:val="center" w:pos="4536"/>
        <w:tab w:val="right" w:pos="9072"/>
      </w:tabs>
    </w:pPr>
  </w:style>
  <w:style w:type="character" w:customStyle="1" w:styleId="FuzeileZchn">
    <w:name w:val="Fußzeile Zchn"/>
    <w:basedOn w:val="Absatz-Standardschriftart"/>
    <w:link w:val="Fuzeile"/>
    <w:rsid w:val="00595670"/>
    <w:rPr>
      <w:rFonts w:ascii="Tahoma" w:eastAsia="Times New Roman" w:hAnsi="Tahoma" w:cs="Times New Roman"/>
      <w:sz w:val="22"/>
      <w:szCs w:val="22"/>
      <w:lang w:val="de-CH" w:eastAsia="de-CH"/>
    </w:rPr>
  </w:style>
  <w:style w:type="character" w:styleId="Kommentarzeichen">
    <w:name w:val="annotation reference"/>
    <w:basedOn w:val="Absatz-Standardschriftart"/>
    <w:uiPriority w:val="99"/>
    <w:semiHidden/>
    <w:unhideWhenUsed/>
    <w:rsid w:val="00610012"/>
    <w:rPr>
      <w:sz w:val="16"/>
      <w:szCs w:val="16"/>
    </w:rPr>
  </w:style>
  <w:style w:type="paragraph" w:styleId="Kommentartext">
    <w:name w:val="annotation text"/>
    <w:basedOn w:val="Standard"/>
    <w:link w:val="KommentartextZchn"/>
    <w:uiPriority w:val="99"/>
    <w:semiHidden/>
    <w:unhideWhenUsed/>
    <w:rsid w:val="00610012"/>
    <w:rPr>
      <w:sz w:val="20"/>
      <w:szCs w:val="20"/>
    </w:rPr>
  </w:style>
  <w:style w:type="character" w:customStyle="1" w:styleId="KommentartextZchn">
    <w:name w:val="Kommentartext Zchn"/>
    <w:basedOn w:val="Absatz-Standardschriftart"/>
    <w:link w:val="Kommentartext"/>
    <w:uiPriority w:val="99"/>
    <w:semiHidden/>
    <w:rsid w:val="00610012"/>
    <w:rPr>
      <w:rFonts w:ascii="Tahoma" w:eastAsia="Times New Roman" w:hAnsi="Tahoma" w:cs="Times New Roman"/>
      <w:sz w:val="20"/>
      <w:szCs w:val="20"/>
      <w:lang w:val="de-CH" w:eastAsia="de-CH"/>
    </w:rPr>
  </w:style>
  <w:style w:type="paragraph" w:styleId="Kommentarthema">
    <w:name w:val="annotation subject"/>
    <w:basedOn w:val="Kommentartext"/>
    <w:next w:val="Kommentartext"/>
    <w:link w:val="KommentarthemaZchn"/>
    <w:uiPriority w:val="99"/>
    <w:semiHidden/>
    <w:unhideWhenUsed/>
    <w:rsid w:val="00610012"/>
    <w:rPr>
      <w:b/>
      <w:bCs/>
    </w:rPr>
  </w:style>
  <w:style w:type="character" w:customStyle="1" w:styleId="KommentarthemaZchn">
    <w:name w:val="Kommentarthema Zchn"/>
    <w:basedOn w:val="KommentartextZchn"/>
    <w:link w:val="Kommentarthema"/>
    <w:uiPriority w:val="99"/>
    <w:semiHidden/>
    <w:rsid w:val="00610012"/>
    <w:rPr>
      <w:rFonts w:ascii="Tahoma" w:eastAsia="Times New Roman" w:hAnsi="Tahoma" w:cs="Times New Roman"/>
      <w:b/>
      <w:bCs/>
      <w:sz w:val="20"/>
      <w:szCs w:val="20"/>
      <w:lang w:val="de-CH" w:eastAsia="de-CH"/>
    </w:rPr>
  </w:style>
  <w:style w:type="paragraph" w:styleId="Sprechblasentext">
    <w:name w:val="Balloon Text"/>
    <w:basedOn w:val="Standard"/>
    <w:link w:val="SprechblasentextZchn"/>
    <w:uiPriority w:val="99"/>
    <w:semiHidden/>
    <w:unhideWhenUsed/>
    <w:rsid w:val="00610012"/>
    <w:rPr>
      <w:rFonts w:ascii="Segoe UI" w:hAnsi="Segoe UI" w:cs="Segoe UI"/>
      <w:sz w:val="18"/>
      <w:szCs w:val="18"/>
    </w:rPr>
  </w:style>
  <w:style w:type="table" w:styleId="Tabellenraster">
    <w:name w:val="Table Grid"/>
    <w:basedOn w:val="NormaleTabelle"/>
    <w:rsid w:val="002D288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basedOn w:val="Absatz-Standardschriftart"/>
    <w:link w:val="Sprechblasentext"/>
    <w:uiPriority w:val="99"/>
    <w:semiHidden/>
    <w:rsid w:val="00610012"/>
    <w:rPr>
      <w:rFonts w:ascii="Segoe UI" w:eastAsia="Times New Roman" w:hAnsi="Segoe UI" w:cs="Segoe UI"/>
      <w:sz w:val="18"/>
      <w:szCs w:val="18"/>
      <w:lang w:val="de-CH" w:eastAsia="de-CH"/>
    </w:rPr>
  </w:style>
  <w:style w:type="paragraph" w:styleId="Endnotentext">
    <w:name w:val="endnote text"/>
    <w:basedOn w:val="Standard"/>
    <w:link w:val="EndnotentextZchn"/>
    <w:uiPriority w:val="99"/>
    <w:semiHidden/>
    <w:unhideWhenUsed/>
    <w:rsid w:val="00610012"/>
    <w:rPr>
      <w:sz w:val="20"/>
      <w:szCs w:val="20"/>
    </w:rPr>
  </w:style>
  <w:style w:type="character" w:customStyle="1" w:styleId="EndnotentextZchn">
    <w:name w:val="Endnotentext Zchn"/>
    <w:basedOn w:val="Absatz-Standardschriftart"/>
    <w:link w:val="Endnotentext"/>
    <w:uiPriority w:val="99"/>
    <w:semiHidden/>
    <w:rsid w:val="00610012"/>
    <w:rPr>
      <w:rFonts w:ascii="Tahoma" w:eastAsia="Times New Roman" w:hAnsi="Tahoma" w:cs="Times New Roman"/>
      <w:sz w:val="20"/>
      <w:szCs w:val="20"/>
      <w:lang w:val="de-CH" w:eastAsia="de-CH"/>
    </w:rPr>
  </w:style>
  <w:style w:type="character" w:styleId="Endnotenzeichen">
    <w:name w:val="endnote reference"/>
    <w:basedOn w:val="Absatz-Standardschriftart"/>
    <w:uiPriority w:val="99"/>
    <w:semiHidden/>
    <w:unhideWhenUsed/>
    <w:rsid w:val="00610012"/>
    <w:rPr>
      <w:vertAlign w:val="superscript"/>
    </w:rPr>
  </w:style>
  <w:style w:type="character" w:styleId="Hyperlink">
    <w:name w:val="Hyperlink"/>
    <w:basedOn w:val="Absatz-Standardschriftart"/>
    <w:uiPriority w:val="99"/>
    <w:unhideWhenUsed/>
    <w:rsid w:val="0029329E"/>
    <w:rPr>
      <w:color w:val="0563C1" w:themeColor="hyperlink"/>
      <w:u w:val="single"/>
    </w:rPr>
  </w:style>
  <w:style w:type="character" w:styleId="NichtaufgelsteErwhnung">
    <w:name w:val="Unresolved Mention"/>
    <w:basedOn w:val="Absatz-Standardschriftart"/>
    <w:uiPriority w:val="99"/>
    <w:semiHidden/>
    <w:unhideWhenUsed/>
    <w:rsid w:val="0029329E"/>
    <w:rPr>
      <w:color w:val="808080"/>
      <w:shd w:val="clear" w:color="auto" w:fill="E6E6E6"/>
    </w:rPr>
  </w:style>
  <w:style w:type="paragraph" w:styleId="Verzeichnis1">
    <w:name w:val="toc 1"/>
    <w:basedOn w:val="Standard"/>
    <w:next w:val="Standard"/>
    <w:autoRedefine/>
    <w:uiPriority w:val="39"/>
    <w:unhideWhenUsed/>
    <w:rsid w:val="0029329E"/>
    <w:pPr>
      <w:tabs>
        <w:tab w:val="left" w:pos="440"/>
        <w:tab w:val="right" w:leader="dot" w:pos="9060"/>
      </w:tabs>
    </w:pPr>
  </w:style>
  <w:style w:type="paragraph" w:styleId="Abbildungsverzeichnis">
    <w:name w:val="table of figures"/>
    <w:basedOn w:val="Standard"/>
    <w:next w:val="Standard"/>
    <w:uiPriority w:val="99"/>
    <w:unhideWhenUsed/>
    <w:rsid w:val="00404AD8"/>
  </w:style>
  <w:style w:type="character" w:customStyle="1" w:styleId="KeinLeerraumZchn">
    <w:name w:val="Kein Leerraum Zchn"/>
    <w:basedOn w:val="Absatz-Standardschriftart"/>
    <w:link w:val="KeinLeerraum"/>
    <w:uiPriority w:val="1"/>
    <w:rsid w:val="0022671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Datum</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1AB30B-6347-40B9-B3DB-289E02A2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3198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Schlussbericht</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dc:title>
  <dc:subject>Untertitel</dc:subject>
  <dc:creator>Autor</dc:creator>
  <cp:keywords/>
  <dc:description/>
  <cp:lastModifiedBy>Aldo Lehner</cp:lastModifiedBy>
  <cp:revision>9</cp:revision>
  <cp:lastPrinted>2018-12-08T16:27:00Z</cp:lastPrinted>
  <dcterms:created xsi:type="dcterms:W3CDTF">2018-12-08T16:06:00Z</dcterms:created>
  <dcterms:modified xsi:type="dcterms:W3CDTF">2018-12-13T09:30:00Z</dcterms:modified>
</cp:coreProperties>
</file>